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hd w:val="clear" w:color="auto" w:fill="ffffff"/>
        <w:snapToGrid w:val="false"/>
        <w:spacing w:lineRule="exact" w:line="500"/>
        <w:rPr>
          <w:rFonts w:ascii="微软雅黑" w:cs="宋体" w:eastAsia="微软雅黑" w:hAnsi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cs="宋体" w:eastAsia="微软雅黑" w:hAnsi="微软雅黑" w:hint="eastAsia"/>
          <w:color w:val="000000"/>
          <w:spacing w:val="8"/>
          <w:sz w:val="28"/>
          <w:szCs w:val="28"/>
        </w:rPr>
        <w:t>附件：</w:t>
      </w:r>
    </w:p>
    <w:p>
      <w:pPr>
        <w:pStyle w:val="style0"/>
        <w:spacing w:lineRule="exact" w:line="52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“</w:t>
      </w:r>
      <w:r>
        <w:rPr>
          <w:rFonts w:ascii="黑体" w:eastAsia="黑体" w:hint="eastAsia"/>
          <w:b/>
          <w:sz w:val="32"/>
          <w:szCs w:val="32"/>
        </w:rPr>
        <w:t>第二届电动交通供应链国际交流会（展览会）/</w:t>
      </w:r>
    </w:p>
    <w:p>
      <w:pPr>
        <w:pStyle w:val="style0"/>
        <w:widowControl/>
        <w:shd w:val="clear" w:color="auto" w:fill="ffffff"/>
        <w:snapToGrid w:val="false"/>
        <w:spacing w:lineRule="exact" w:line="50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2019未来运力大会</w:t>
      </w:r>
    </w:p>
    <w:p>
      <w:pPr>
        <w:pStyle w:val="style0"/>
        <w:widowControl/>
        <w:shd w:val="clear" w:color="auto" w:fill="ffffff"/>
        <w:snapToGrid w:val="false"/>
        <w:spacing w:lineRule="exact" w:line="50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参会回执表</w:t>
      </w:r>
    </w:p>
    <w:p>
      <w:pPr>
        <w:pStyle w:val="style0"/>
        <w:widowControl/>
        <w:shd w:val="clear" w:color="auto" w:fill="ffffff"/>
        <w:snapToGrid w:val="false"/>
        <w:spacing w:lineRule="exact" w:line="500"/>
        <w:jc w:val="center"/>
        <w:rPr>
          <w:rFonts w:ascii="微软雅黑" w:cs="宋体" w:eastAsia="微软雅黑" w:hAnsi="微软雅黑"/>
          <w:color w:val="333333"/>
          <w:kern w:val="0"/>
          <w:sz w:val="28"/>
          <w:szCs w:val="28"/>
        </w:rPr>
      </w:pPr>
      <w:r>
        <w:rPr>
          <w:rFonts w:ascii="微软雅黑" w:cs="宋体" w:eastAsia="微软雅黑" w:hAnsi="微软雅黑" w:hint="eastAsia"/>
          <w:color w:val="333333"/>
          <w:kern w:val="0"/>
          <w:sz w:val="28"/>
          <w:szCs w:val="28"/>
        </w:rPr>
        <w:t>（回执E-mail:</w:t>
      </w:r>
      <w:r>
        <w:rPr>
          <w:rFonts w:ascii="微软雅黑" w:cs="宋体" w:eastAsia="微软雅黑" w:hAnsi="微软雅黑" w:hint="eastAsia"/>
          <w:color w:val="333333"/>
          <w:kern w:val="0"/>
          <w:sz w:val="28"/>
          <w:szCs w:val="28"/>
          <w:lang w:eastAsia="zh-CN"/>
        </w:rPr>
        <w:t>zhaoxin</w:t>
      </w:r>
      <w:r>
        <w:rPr>
          <w:rFonts w:ascii="微软雅黑" w:cs="宋体" w:eastAsia="微软雅黑" w:hAnsi="微软雅黑" w:hint="eastAsia"/>
          <w:color w:val="333333"/>
          <w:kern w:val="0"/>
          <w:sz w:val="28"/>
          <w:szCs w:val="28"/>
        </w:rPr>
        <w:t>@cbea.com）</w:t>
      </w:r>
    </w:p>
    <w:tbl>
      <w:tblPr>
        <w:tblW w:w="1005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7"/>
        <w:gridCol w:w="1736"/>
        <w:gridCol w:w="1934"/>
        <w:gridCol w:w="9"/>
        <w:gridCol w:w="3082"/>
      </w:tblGrid>
      <w:tr>
        <w:trPr>
          <w:trHeight w:val="464" w:hRule="atLeast"/>
          <w:jc w:val="center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公司名称：（发票抬头）</w:t>
            </w:r>
          </w:p>
        </w:tc>
      </w:tr>
      <w:tr>
        <w:tblPrEx/>
        <w:trPr>
          <w:trHeight w:val="28" w:hRule="atLeast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职务</w:t>
            </w: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/</w:t>
            </w: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Email</w:t>
            </w: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：</w:t>
            </w:r>
          </w:p>
        </w:tc>
      </w:tr>
      <w:tr>
        <w:tblPrEx/>
        <w:trPr>
          <w:trHeight w:val="28" w:hRule="atLeast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>
        <w:tblPrEx/>
        <w:trPr>
          <w:trHeight w:val="28" w:hRule="atLeast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职务</w:t>
            </w: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/</w:t>
            </w: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Email</w:t>
            </w: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：</w:t>
            </w:r>
          </w:p>
        </w:tc>
      </w:tr>
      <w:tr>
        <w:tblPrEx/>
        <w:trPr>
          <w:trHeight w:val="28" w:hRule="atLeast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>
        <w:tblPrEx/>
        <w:trPr>
          <w:trHeight w:val="68" w:hRule="atLeast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 w:hint="eastAsia"/>
                <w:color w:val="3e3e3e"/>
                <w:kern w:val="0"/>
                <w:sz w:val="24"/>
                <w:szCs w:val="24"/>
              </w:rPr>
              <w:t>缴费时间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cs="Arial" w:eastAsia="宋体" w:hAnsi="宋体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0日前</w:t>
            </w:r>
            <w:r>
              <w:rPr>
                <w:rFonts w:ascii="宋体" w:eastAsia="宋体" w:hAnsi="宋体"/>
                <w:sz w:val="28"/>
                <w:szCs w:val="28"/>
              </w:rPr>
              <w:t>汇款</w:t>
            </w:r>
            <w:r>
              <w:rPr>
                <w:rFonts w:ascii="宋体" w:cs="Arial" w:eastAsia="宋体" w:hAnsi="宋体"/>
                <w:sz w:val="28"/>
                <w:szCs w:val="28"/>
              </w:rPr>
              <w:t>□</w:t>
            </w:r>
            <w:r>
              <w:rPr>
                <w:rFonts w:ascii="宋体" w:cs="Arial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0日后或者现场缴费</w:t>
            </w:r>
          </w:p>
        </w:tc>
      </w:tr>
      <w:tr>
        <w:tblPrEx/>
        <w:trPr>
          <w:trHeight w:val="25" w:hRule="atLeast"/>
          <w:jc w:val="center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wordWrap w:val="false"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 w:hint="eastAsia"/>
                <w:color w:val="3e3e3e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cs="Arial" w:eastAsia="宋体" w:hAnsi="宋体"/>
                <w:sz w:val="28"/>
                <w:szCs w:val="28"/>
              </w:rPr>
              <w:t>□</w:t>
            </w:r>
            <w:r>
              <w:rPr>
                <w:rFonts w:ascii="宋体" w:cs="Arial" w:eastAsia="宋体" w:hAnsi="宋体" w:hint="eastAsia"/>
                <w:sz w:val="28"/>
                <w:szCs w:val="28"/>
              </w:rPr>
              <w:t>会员单位</w:t>
            </w:r>
            <w:r>
              <w:rPr>
                <w:rFonts w:ascii="宋体" w:cs="Arial" w:eastAsia="宋体" w:hAnsi="宋体"/>
                <w:sz w:val="28"/>
                <w:szCs w:val="28"/>
              </w:rPr>
              <w:t>□</w:t>
            </w:r>
            <w:r>
              <w:rPr>
                <w:rFonts w:ascii="宋体" w:cs="Arial" w:eastAsia="宋体" w:hAnsi="宋体" w:hint="eastAsia"/>
                <w:sz w:val="28"/>
                <w:szCs w:val="28"/>
              </w:rPr>
              <w:t>非会员单位</w:t>
            </w:r>
          </w:p>
        </w:tc>
      </w:tr>
      <w:tr>
        <w:tblPrEx/>
        <w:trPr>
          <w:trHeight w:val="25" w:hRule="atLeast"/>
          <w:jc w:val="center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widowControl/>
              <w:wordWrap w:val="false"/>
              <w:spacing w:lineRule="atLeast" w:line="384"/>
              <w:jc w:val="left"/>
              <w:rPr>
                <w:rFonts w:ascii="Helvetica" w:cs="宋体" w:eastAsia="宋体" w:hAnsi="Helvetica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cs="宋体" w:eastAsia="宋体" w:hAnsi="Helvetica" w:hint="eastAsia"/>
                <w:color w:val="3e3e3e"/>
                <w:kern w:val="0"/>
                <w:sz w:val="24"/>
                <w:szCs w:val="24"/>
              </w:rPr>
              <w:t>开票类型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cs="Arial" w:eastAsia="宋体" w:hAnsi="宋体"/>
                <w:sz w:val="28"/>
                <w:szCs w:val="28"/>
              </w:rPr>
              <w:t>□</w:t>
            </w:r>
            <w:r>
              <w:rPr>
                <w:rFonts w:ascii="宋体" w:eastAsia="宋体" w:hAnsi="宋体"/>
                <w:sz w:val="28"/>
                <w:szCs w:val="28"/>
              </w:rPr>
              <w:t>增值税普票</w:t>
            </w:r>
            <w:r>
              <w:rPr>
                <w:rFonts w:ascii="宋体" w:cs="Arial" w:eastAsia="宋体" w:hAnsi="宋体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增值税</w:t>
            </w:r>
            <w:r>
              <w:rPr>
                <w:rFonts w:ascii="宋体" w:eastAsia="宋体" w:hAnsi="宋体"/>
                <w:sz w:val="28"/>
                <w:szCs w:val="28"/>
              </w:rPr>
              <w:t>专票</w:t>
            </w:r>
          </w:p>
        </w:tc>
      </w:tr>
      <w:tr>
        <w:tblPrEx/>
        <w:trPr>
          <w:trHeight w:val="2603" w:hRule="atLeast"/>
          <w:jc w:val="center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参会费用</w:t>
            </w:r>
          </w:p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①4月20日前付款单位</w:t>
            </w:r>
          </w:p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会员单位：2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00元/人；</w:t>
            </w:r>
          </w:p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非会员单位：2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00元/人。</w:t>
            </w:r>
          </w:p>
          <w:p>
            <w:pPr>
              <w:pStyle w:val="style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②4月20日后或者现场付款单位</w:t>
            </w:r>
          </w:p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会员单位：2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00元/人；</w:t>
            </w:r>
          </w:p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非会员单位：</w:t>
            </w:r>
            <w:r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00元/人。</w:t>
            </w:r>
          </w:p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备注：</w:t>
            </w:r>
            <w:r>
              <w:rPr>
                <w:rFonts w:ascii="宋体" w:hAnsi="宋体" w:hint="eastAsia"/>
                <w:kern w:val="0"/>
              </w:rPr>
              <w:t>以上费用</w:t>
            </w:r>
            <w:r>
              <w:rPr>
                <w:rFonts w:ascii="宋体" w:hAnsi="宋体" w:hint="eastAsia"/>
                <w:kern w:val="0"/>
              </w:rPr>
              <w:t>包含注册费、会议期间餐费及茶歇、会议相关资料，</w:t>
            </w:r>
            <w:r>
              <w:rPr>
                <w:rFonts w:ascii="宋体" w:hAnsi="宋体" w:hint="eastAsia"/>
                <w:kern w:val="0"/>
              </w:rPr>
              <w:t>不</w:t>
            </w:r>
            <w:r>
              <w:rPr>
                <w:rFonts w:ascii="宋体" w:hAnsi="宋体" w:hint="eastAsia"/>
                <w:kern w:val="0"/>
              </w:rPr>
              <w:t>包</w:t>
            </w:r>
            <w:r>
              <w:rPr>
                <w:rFonts w:ascii="宋体" w:hAnsi="宋体" w:hint="eastAsia"/>
                <w:kern w:val="0"/>
              </w:rPr>
              <w:t>含住宿费；会员</w:t>
            </w:r>
            <w:r>
              <w:rPr>
                <w:rFonts w:ascii="宋体" w:hAnsi="宋体" w:hint="eastAsia"/>
                <w:kern w:val="0"/>
              </w:rPr>
              <w:t>单位</w:t>
            </w:r>
            <w:r>
              <w:rPr>
                <w:rFonts w:ascii="宋体" w:hAnsi="宋体" w:hint="eastAsia"/>
                <w:kern w:val="0"/>
              </w:rPr>
              <w:t>指中国化学与物理电源行业协会动力电池应用分会会员。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vAlign w:val="center"/>
          </w:tcPr>
          <w:p>
            <w:pPr>
              <w:pStyle w:val="style94"/>
              <w:shd w:val="clear" w:color="auto" w:fill="ffffff"/>
              <w:spacing w:before="0" w:beforeAutospacing="false" w:after="0" w:afterAutospacing="false" w:lineRule="atLeast" w:line="281"/>
              <w:rPr>
                <w:rFonts w:ascii="宋体" w:cs="宋体" w:eastAsia="宋体" w:hAnsi="宋体"/>
                <w:b/>
                <w:kern w:val="2"/>
                <w:sz w:val="21"/>
                <w:szCs w:val="22"/>
              </w:rPr>
            </w:pPr>
            <w:r>
              <w:rPr>
                <w:rFonts w:ascii="宋体" w:cs="宋体" w:eastAsia="宋体" w:hAnsi="宋体" w:hint="eastAsia"/>
                <w:b/>
                <w:kern w:val="2"/>
                <w:sz w:val="21"/>
                <w:szCs w:val="22"/>
              </w:rPr>
              <w:t>收款银行</w:t>
            </w:r>
            <w:r>
              <w:rPr>
                <w:rFonts w:ascii="宋体" w:cs="宋体" w:eastAsia="宋体" w:hAnsi="宋体"/>
                <w:b/>
                <w:kern w:val="2"/>
                <w:sz w:val="21"/>
                <w:szCs w:val="22"/>
              </w:rPr>
              <w:t>账号</w:t>
            </w:r>
            <w:r>
              <w:rPr>
                <w:rFonts w:ascii="宋体" w:cs="宋体" w:eastAsia="宋体" w:hAnsi="宋体" w:hint="eastAsia"/>
                <w:b/>
                <w:kern w:val="2"/>
                <w:sz w:val="21"/>
                <w:szCs w:val="22"/>
              </w:rPr>
              <w:t>：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 w:lineRule="atLeast" w:line="281"/>
              <w:rPr>
                <w:rFonts w:ascii="宋体" w:cs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cs="宋体" w:eastAsia="宋体" w:hAnsi="宋体" w:hint="eastAsia"/>
                <w:kern w:val="2"/>
                <w:sz w:val="21"/>
                <w:szCs w:val="22"/>
              </w:rPr>
              <w:t xml:space="preserve">单位名称：中国化学与物理电源行业协会     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 w:lineRule="atLeast" w:line="281"/>
              <w:rPr>
                <w:rFonts w:ascii="宋体" w:cs="宋体" w:eastAsia="宋体" w:hAnsi="宋体"/>
                <w:kern w:val="2"/>
                <w:sz w:val="21"/>
                <w:szCs w:val="22"/>
              </w:rPr>
            </w:pPr>
            <w:r>
              <w:rPr>
                <w:rFonts w:ascii="宋体" w:cs="宋体" w:eastAsia="宋体" w:hAnsi="宋体" w:hint="eastAsia"/>
                <w:kern w:val="2"/>
                <w:sz w:val="21"/>
                <w:szCs w:val="22"/>
              </w:rPr>
              <w:t>税号：51100000500000488Y</w:t>
            </w:r>
          </w:p>
          <w:p>
            <w:pPr>
              <w:pStyle w:val="style0"/>
              <w:widowControl/>
              <w:shd w:val="clear" w:color="auto" w:fill="ffffff"/>
              <w:spacing w:lineRule="atLeast" w:line="28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</w:t>
            </w:r>
            <w:r>
              <w:rPr>
                <w:rFonts w:ascii="宋体" w:hAnsi="宋体" w:hint="eastAsia"/>
              </w:rPr>
              <w:t>银</w:t>
            </w:r>
            <w:r>
              <w:rPr>
                <w:rFonts w:ascii="宋体" w:hAnsi="宋体" w:hint="eastAsia"/>
              </w:rPr>
              <w:t xml:space="preserve">行：中国银行天津西青支行     </w:t>
            </w:r>
          </w:p>
          <w:p>
            <w:pPr>
              <w:pStyle w:val="style0"/>
              <w:widowControl/>
              <w:shd w:val="clear" w:color="auto" w:fill="ffffff"/>
              <w:spacing w:lineRule="atLeast" w:line="28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账号：</w:t>
            </w:r>
            <w:r>
              <w:rPr>
                <w:rFonts w:ascii="宋体" w:hAnsi="宋体"/>
              </w:rPr>
              <w:t>277870507087</w:t>
            </w:r>
          </w:p>
          <w:p>
            <w:pPr>
              <w:pStyle w:val="style0"/>
              <w:widowControl/>
              <w:shd w:val="clear" w:color="auto" w:fill="ffffff"/>
              <w:spacing w:lineRule="atLeast" w:line="281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银行行号：</w:t>
            </w:r>
            <w:r>
              <w:rPr>
                <w:rFonts w:ascii="宋体" w:hAnsi="宋体"/>
              </w:rPr>
              <w:t>104110047001</w:t>
            </w:r>
          </w:p>
          <w:p>
            <w:pPr>
              <w:pStyle w:val="style0"/>
              <w:widowControl/>
              <w:shd w:val="clear" w:color="auto" w:fill="ffffff"/>
              <w:spacing w:lineRule="atLeast" w:line="281"/>
              <w:jc w:val="left"/>
              <w:rPr>
                <w:rFonts w:ascii="宋体" w:hAnsi="宋体"/>
              </w:rPr>
            </w:pPr>
          </w:p>
          <w:p>
            <w:pPr>
              <w:pStyle w:val="style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汇款</w:t>
            </w:r>
            <w:r>
              <w:rPr>
                <w:rFonts w:ascii="宋体" w:hAnsi="宋体" w:hint="eastAsia"/>
                <w:b/>
              </w:rPr>
              <w:t>注意事项</w:t>
            </w:r>
            <w:r>
              <w:rPr>
                <w:rFonts w:ascii="宋体" w:hAnsi="宋体"/>
                <w:b/>
              </w:rPr>
              <w:t>：</w:t>
            </w:r>
          </w:p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请在“汇款用途”栏内注明“</w:t>
            </w:r>
            <w:r>
              <w:rPr>
                <w:rFonts w:ascii="宋体" w:hAnsi="宋体" w:hint="eastAsia"/>
              </w:rPr>
              <w:t>电动交通</w:t>
            </w:r>
            <w:r>
              <w:rPr>
                <w:rFonts w:ascii="宋体" w:hAnsi="宋体" w:hint="eastAsia"/>
              </w:rPr>
              <w:t>会议费”</w:t>
            </w:r>
          </w:p>
        </w:tc>
      </w:tr>
      <w:tr>
        <w:tblPrEx/>
        <w:trPr>
          <w:trHeight w:val="2042" w:hRule="atLeast"/>
          <w:jc w:val="center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请在此注明开票信息及快递收件人信息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单位名称：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税号：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地址、电话：</w:t>
            </w:r>
            <w:bookmarkStart w:id="0" w:name="_GoBack"/>
            <w:bookmarkEnd w:id="0"/>
          </w:p>
          <w:p>
            <w:pPr>
              <w:pStyle w:val="style0"/>
              <w:rPr/>
            </w:pPr>
            <w:r>
              <w:rPr>
                <w:rFonts w:hint="eastAsia"/>
              </w:rPr>
              <w:t>开户行、账号：</w:t>
            </w:r>
          </w:p>
          <w:p>
            <w:pPr>
              <w:pStyle w:val="style0"/>
              <w:rPr>
                <w:rFonts w:ascii="微软雅黑" w:eastAsia="微软雅黑" w:hAnsi="微软雅黑"/>
                <w:b/>
                <w:color w:val="3e3e3e"/>
                <w:sz w:val="28"/>
                <w:szCs w:val="28"/>
              </w:rPr>
            </w:pPr>
            <w:r>
              <w:rPr>
                <w:rFonts w:hint="eastAsia"/>
              </w:rPr>
              <w:t>邮寄地址及联系人：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hakuyoxingshu7000"/>
    <w:panose1 w:val="020b0503020002020204"/>
    <w:charset w:val="86"/>
    <w:family w:val="swiss"/>
    <w:pitch w:val="variable"/>
    <w:sig w:usb0="80000287" w:usb1="28CF3C52" w:usb2="00000016" w:usb3="00000000" w:csb0="0004001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Helvetica">
    <w:altName w:val="Helvetica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0"/>
    <w:link w:val="style4102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t 图样式 Char"/>
    <w:next w:val="style4099"/>
    <w:link w:val="style4100"/>
    <w:rPr>
      <w:rFonts w:ascii="楷体_GB2312" w:cs="Arial" w:eastAsia="楷体_GB2312" w:hAnsi="微软雅黑"/>
      <w:color w:val="000000"/>
      <w:spacing w:val="8"/>
      <w:sz w:val="20"/>
      <w:szCs w:val="21"/>
    </w:rPr>
  </w:style>
  <w:style w:type="paragraph" w:customStyle="1" w:styleId="style4100">
    <w:name w:val="t 图样式"/>
    <w:basedOn w:val="style0"/>
    <w:next w:val="style4100"/>
    <w:link w:val="style4099"/>
    <w:qFormat/>
    <w:pPr>
      <w:spacing w:before="160" w:after="80"/>
      <w:jc w:val="center"/>
    </w:pPr>
    <w:rPr>
      <w:rFonts w:ascii="楷体_GB2312" w:cs="Arial" w:eastAsia="楷体_GB2312" w:hAnsi="微软雅黑"/>
      <w:color w:val="000000"/>
      <w:spacing w:val="8"/>
      <w:sz w:val="20"/>
      <w:szCs w:val="21"/>
    </w:rPr>
  </w:style>
  <w:style w:type="character" w:customStyle="1" w:styleId="style4101">
    <w:name w:val="apple-converted-space"/>
    <w:basedOn w:val="style65"/>
    <w:next w:val="style4101"/>
  </w:style>
  <w:style w:type="paragraph" w:styleId="style157">
    <w:name w:val="No Spacing"/>
    <w:next w:val="style157"/>
    <w:qFormat/>
    <w:uiPriority w:val="1"/>
    <w:pPr>
      <w:widowControl w:val="false"/>
      <w:jc w:val="both"/>
    </w:pPr>
    <w:rPr/>
  </w:style>
  <w:style w:type="character" w:customStyle="1" w:styleId="style4102">
    <w:name w:val="标题 1 Char"/>
    <w:basedOn w:val="style65"/>
    <w:next w:val="style4102"/>
    <w:link w:val="style1"/>
    <w:uiPriority w:val="9"/>
    <w:rPr>
      <w:b/>
      <w:bCs/>
      <w:kern w:val="44"/>
      <w:sz w:val="44"/>
      <w:szCs w:val="4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Words>427</Words>
  <Pages>1</Pages>
  <Characters>517</Characters>
  <Application>WPS Office</Application>
  <DocSecurity>0</DocSecurity>
  <Paragraphs>58</Paragraphs>
  <ScaleCrop>false</ScaleCrop>
  <LinksUpToDate>false</LinksUpToDate>
  <CharactersWithSpaces>527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2018-07-30T02:29:00Z</dcterms:created>
  <dc:creator>林静洁</dc:creator>
  <lastModifiedBy>KNT-UL10</lastModifiedBy>
  <dcterms:modified xsi:type="dcterms:W3CDTF">2019-01-28T03:16:53Z</dcterms:modified>
  <revision>79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